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mallCaps w:val="1"/>
          <w:sz w:val="20"/>
          <w:szCs w:val="20"/>
        </w:rPr>
      </w:pPr>
      <w:r w:rsidDel="00000000" w:rsidR="00000000" w:rsidRPr="00000000">
        <w:rPr>
          <w:b w:val="1"/>
          <w:smallCaps w:val="1"/>
          <w:sz w:val="20"/>
          <w:szCs w:val="20"/>
          <w:rtl w:val="0"/>
        </w:rPr>
        <w:t xml:space="preserve">JUSTIFICATION LETTER - 2025 DC2TF</w:t>
      </w:r>
    </w:p>
    <w:p w:rsidR="00000000" w:rsidDel="00000000" w:rsidP="00000000" w:rsidRDefault="00000000" w:rsidRPr="00000000" w14:paraId="00000002">
      <w:pPr>
        <w:spacing w:line="240" w:lineRule="auto"/>
        <w:rPr>
          <w:sz w:val="20"/>
          <w:szCs w:val="20"/>
        </w:rPr>
      </w:pPr>
      <w:r w:rsidDel="00000000" w:rsidR="00000000" w:rsidRPr="00000000">
        <w:rPr>
          <w:sz w:val="20"/>
          <w:szCs w:val="20"/>
          <w:rtl w:val="0"/>
        </w:rPr>
        <w:t xml:space="preserve">[Date]</w:t>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[Name]</w:t>
      </w:r>
    </w:p>
    <w:p w:rsidR="00000000" w:rsidDel="00000000" w:rsidP="00000000" w:rsidRDefault="00000000" w:rsidRPr="00000000" w14:paraId="00000004">
      <w:pPr>
        <w:spacing w:line="240" w:lineRule="auto"/>
        <w:rPr>
          <w:sz w:val="20"/>
          <w:szCs w:val="20"/>
        </w:rPr>
      </w:pPr>
      <w:r w:rsidDel="00000000" w:rsidR="00000000" w:rsidRPr="00000000">
        <w:rPr>
          <w:sz w:val="20"/>
          <w:szCs w:val="20"/>
          <w:rtl w:val="0"/>
        </w:rPr>
        <w:t xml:space="preserve">[Title]</w:t>
      </w:r>
    </w:p>
    <w:p w:rsidR="00000000" w:rsidDel="00000000" w:rsidP="00000000" w:rsidRDefault="00000000" w:rsidRPr="00000000" w14:paraId="00000005">
      <w:pPr>
        <w:spacing w:line="240" w:lineRule="auto"/>
        <w:rPr>
          <w:sz w:val="20"/>
          <w:szCs w:val="20"/>
        </w:rPr>
      </w:pPr>
      <w:r w:rsidDel="00000000" w:rsidR="00000000" w:rsidRPr="00000000">
        <w:rPr>
          <w:sz w:val="20"/>
          <w:szCs w:val="20"/>
          <w:rtl w:val="0"/>
        </w:rPr>
        <w:t xml:space="preserve">[Entity Name]</w:t>
      </w:r>
    </w:p>
    <w:p w:rsidR="00000000" w:rsidDel="00000000" w:rsidP="00000000" w:rsidRDefault="00000000" w:rsidRPr="00000000" w14:paraId="00000006">
      <w:pPr>
        <w:spacing w:line="240" w:lineRule="auto"/>
        <w:rPr>
          <w:sz w:val="20"/>
          <w:szCs w:val="20"/>
        </w:rPr>
      </w:pPr>
      <w:r w:rsidDel="00000000" w:rsidR="00000000" w:rsidRPr="00000000">
        <w:rPr>
          <w:sz w:val="20"/>
          <w:szCs w:val="20"/>
          <w:rtl w:val="0"/>
        </w:rPr>
        <w:t xml:space="preserve">[Postal Address]</w:t>
      </w:r>
    </w:p>
    <w:p w:rsidR="00000000" w:rsidDel="00000000" w:rsidP="00000000" w:rsidRDefault="00000000" w:rsidRPr="00000000" w14:paraId="00000007">
      <w:pPr>
        <w:spacing w:line="240" w:lineRule="auto"/>
        <w:rPr>
          <w:sz w:val="20"/>
          <w:szCs w:val="20"/>
        </w:rPr>
      </w:pPr>
      <w:r w:rsidDel="00000000" w:rsidR="00000000" w:rsidRPr="00000000">
        <w:rPr>
          <w:sz w:val="20"/>
          <w:szCs w:val="20"/>
          <w:rtl w:val="0"/>
        </w:rPr>
        <w:t xml:space="preserve">[City, State, Zip]</w:t>
      </w:r>
    </w:p>
    <w:p w:rsidR="00000000" w:rsidDel="00000000" w:rsidP="00000000" w:rsidRDefault="00000000" w:rsidRPr="00000000" w14:paraId="00000008">
      <w:pPr>
        <w:spacing w:line="240" w:lineRule="auto"/>
        <w:jc w:val="right"/>
        <w:rPr>
          <w:sz w:val="20"/>
          <w:szCs w:val="20"/>
        </w:rPr>
      </w:pPr>
      <w:r w:rsidDel="00000000" w:rsidR="00000000" w:rsidRPr="00000000">
        <w:rPr>
          <w:sz w:val="20"/>
          <w:szCs w:val="20"/>
          <w:rtl w:val="0"/>
        </w:rPr>
        <w:t xml:space="preserve">[               ] 2025</w:t>
      </w:r>
    </w:p>
    <w:p w:rsidR="00000000" w:rsidDel="00000000" w:rsidP="00000000" w:rsidRDefault="00000000" w:rsidRPr="00000000" w14:paraId="00000009">
      <w:pPr>
        <w:spacing w:line="240" w:lineRule="auto"/>
        <w:rPr>
          <w:sz w:val="20"/>
          <w:szCs w:val="20"/>
        </w:rPr>
      </w:pPr>
      <w:r w:rsidDel="00000000" w:rsidR="00000000" w:rsidRPr="00000000">
        <w:rPr>
          <w:rtl w:val="0"/>
        </w:rPr>
      </w:r>
    </w:p>
    <w:p w:rsidR="00000000" w:rsidDel="00000000" w:rsidP="00000000" w:rsidRDefault="00000000" w:rsidRPr="00000000" w14:paraId="0000000A">
      <w:pPr>
        <w:spacing w:line="240" w:lineRule="auto"/>
        <w:rPr>
          <w:sz w:val="20"/>
          <w:szCs w:val="20"/>
        </w:rPr>
      </w:pPr>
      <w:r w:rsidDel="00000000" w:rsidR="00000000" w:rsidRPr="00000000">
        <w:rPr>
          <w:rtl w:val="0"/>
        </w:rPr>
      </w:r>
    </w:p>
    <w:p w:rsidR="00000000" w:rsidDel="00000000" w:rsidP="00000000" w:rsidRDefault="00000000" w:rsidRPr="00000000" w14:paraId="0000000B">
      <w:pPr>
        <w:spacing w:line="240" w:lineRule="auto"/>
        <w:rPr>
          <w:sz w:val="20"/>
          <w:szCs w:val="20"/>
        </w:rPr>
      </w:pPr>
      <w:r w:rsidDel="00000000" w:rsidR="00000000" w:rsidRPr="00000000">
        <w:rPr>
          <w:sz w:val="20"/>
          <w:szCs w:val="20"/>
          <w:rtl w:val="0"/>
        </w:rPr>
        <w:t xml:space="preserve">Dear _____________,</w:t>
      </w:r>
    </w:p>
    <w:p w:rsidR="00000000" w:rsidDel="00000000" w:rsidP="00000000" w:rsidRDefault="00000000" w:rsidRPr="00000000" w14:paraId="0000000C">
      <w:pPr>
        <w:spacing w:line="240" w:lineRule="auto"/>
        <w:rPr>
          <w:sz w:val="20"/>
          <w:szCs w:val="20"/>
        </w:rPr>
      </w:pPr>
      <w:r w:rsidDel="00000000" w:rsidR="00000000" w:rsidRPr="00000000">
        <w:rPr>
          <w:rtl w:val="0"/>
        </w:rPr>
      </w:r>
    </w:p>
    <w:p w:rsidR="00000000" w:rsidDel="00000000" w:rsidP="00000000" w:rsidRDefault="00000000" w:rsidRPr="00000000" w14:paraId="0000000D">
      <w:pPr>
        <w:spacing w:line="240" w:lineRule="auto"/>
        <w:jc w:val="both"/>
        <w:rPr>
          <w:sz w:val="20"/>
          <w:szCs w:val="20"/>
        </w:rPr>
      </w:pPr>
      <w:r w:rsidDel="00000000" w:rsidR="00000000" w:rsidRPr="00000000">
        <w:rPr>
          <w:sz w:val="20"/>
          <w:szCs w:val="20"/>
          <w:rtl w:val="0"/>
        </w:rPr>
        <w:t xml:space="preserve">I would like to attend the 2025 Deployable Command &amp; Control Technology Forum (DC2TF) from Monday, April 07 – Thursday, April 10, 2025, in Dublin, Ireland. The forum brings together U.S. DoD executive and tactical communicators from military departments, unified commands, government agencies and coalition and partner nations for a continuing dialogue on the development and delivery of</w:t>
      </w:r>
      <w:r w:rsidDel="00000000" w:rsidR="00000000" w:rsidRPr="00000000">
        <w:rPr>
          <w:sz w:val="20"/>
          <w:szCs w:val="20"/>
          <w:rtl w:val="0"/>
        </w:rPr>
        <w:t xml:space="preserve"> C5ISR </w:t>
      </w:r>
      <w:r w:rsidDel="00000000" w:rsidR="00000000" w:rsidRPr="00000000">
        <w:rPr>
          <w:sz w:val="20"/>
          <w:szCs w:val="20"/>
          <w:rtl w:val="0"/>
        </w:rPr>
        <w:t xml:space="preserve">capabilities to the warfighter. </w:t>
      </w:r>
    </w:p>
    <w:p w:rsidR="00000000" w:rsidDel="00000000" w:rsidP="00000000" w:rsidRDefault="00000000" w:rsidRPr="00000000" w14:paraId="0000000E">
      <w:pPr>
        <w:spacing w:line="240" w:lineRule="auto"/>
        <w:jc w:val="both"/>
        <w:rPr>
          <w:sz w:val="20"/>
          <w:szCs w:val="20"/>
        </w:rPr>
      </w:pPr>
      <w:r w:rsidDel="00000000" w:rsidR="00000000" w:rsidRPr="00000000">
        <w:rPr>
          <w:rtl w:val="0"/>
        </w:rPr>
      </w:r>
    </w:p>
    <w:p w:rsidR="00000000" w:rsidDel="00000000" w:rsidP="00000000" w:rsidRDefault="00000000" w:rsidRPr="00000000" w14:paraId="0000000F">
      <w:pPr>
        <w:spacing w:line="240" w:lineRule="auto"/>
        <w:jc w:val="both"/>
        <w:rPr>
          <w:b w:val="1"/>
          <w:sz w:val="20"/>
          <w:szCs w:val="20"/>
        </w:rPr>
      </w:pPr>
      <w:r w:rsidDel="00000000" w:rsidR="00000000" w:rsidRPr="00000000">
        <w:rPr>
          <w:b w:val="1"/>
          <w:sz w:val="20"/>
          <w:szCs w:val="20"/>
          <w:rtl w:val="0"/>
        </w:rPr>
        <w:t xml:space="preserve">About the Forum</w:t>
      </w:r>
    </w:p>
    <w:p w:rsidR="00000000" w:rsidDel="00000000" w:rsidP="00000000" w:rsidRDefault="00000000" w:rsidRPr="00000000" w14:paraId="00000010">
      <w:pPr>
        <w:spacing w:line="240" w:lineRule="auto"/>
        <w:jc w:val="both"/>
        <w:rPr>
          <w:sz w:val="20"/>
          <w:szCs w:val="20"/>
        </w:rPr>
      </w:pPr>
      <w:r w:rsidDel="00000000" w:rsidR="00000000" w:rsidRPr="00000000">
        <w:rPr>
          <w:rtl w:val="0"/>
        </w:rPr>
      </w:r>
    </w:p>
    <w:p w:rsidR="00000000" w:rsidDel="00000000" w:rsidP="00000000" w:rsidRDefault="00000000" w:rsidRPr="00000000" w14:paraId="00000011">
      <w:pPr>
        <w:spacing w:line="240" w:lineRule="auto"/>
        <w:jc w:val="both"/>
        <w:rPr>
          <w:sz w:val="20"/>
          <w:szCs w:val="20"/>
        </w:rPr>
      </w:pPr>
      <w:r w:rsidDel="00000000" w:rsidR="00000000" w:rsidRPr="00000000">
        <w:rPr>
          <w:sz w:val="20"/>
          <w:szCs w:val="20"/>
          <w:rtl w:val="0"/>
        </w:rPr>
        <w:t xml:space="preserve">The forum is hosted by Warriors Ethos, a tax-exempt 501(c)(3) non-profit that seeks to assist veterans in transitioning to a successful civilian career through engagement, education, and job placement. </w:t>
      </w:r>
    </w:p>
    <w:p w:rsidR="00000000" w:rsidDel="00000000" w:rsidP="00000000" w:rsidRDefault="00000000" w:rsidRPr="00000000" w14:paraId="00000012">
      <w:pPr>
        <w:spacing w:line="240" w:lineRule="auto"/>
        <w:jc w:val="both"/>
        <w:rPr>
          <w:sz w:val="20"/>
          <w:szCs w:val="20"/>
        </w:rPr>
      </w:pPr>
      <w:r w:rsidDel="00000000" w:rsidR="00000000" w:rsidRPr="00000000">
        <w:rPr>
          <w:rtl w:val="0"/>
        </w:rPr>
      </w:r>
    </w:p>
    <w:p w:rsidR="00000000" w:rsidDel="00000000" w:rsidP="00000000" w:rsidRDefault="00000000" w:rsidRPr="00000000" w14:paraId="00000013">
      <w:pPr>
        <w:spacing w:line="240" w:lineRule="auto"/>
        <w:jc w:val="both"/>
        <w:rPr>
          <w:sz w:val="20"/>
          <w:szCs w:val="20"/>
        </w:rPr>
      </w:pPr>
      <w:r w:rsidDel="00000000" w:rsidR="00000000" w:rsidRPr="00000000">
        <w:rPr>
          <w:sz w:val="20"/>
          <w:szCs w:val="20"/>
          <w:rtl w:val="0"/>
        </w:rPr>
        <w:t xml:space="preserve">The 2025 DC2TF provides an intimate educational and training space where government delegates collaborate with one another and leading industry members to develop solutions that address mission-critical needs.</w:t>
      </w:r>
    </w:p>
    <w:p w:rsidR="00000000" w:rsidDel="00000000" w:rsidP="00000000" w:rsidRDefault="00000000" w:rsidRPr="00000000" w14:paraId="00000014">
      <w:pPr>
        <w:spacing w:line="240" w:lineRule="auto"/>
        <w:jc w:val="both"/>
        <w:rPr>
          <w:sz w:val="20"/>
          <w:szCs w:val="20"/>
        </w:rPr>
      </w:pPr>
      <w:r w:rsidDel="00000000" w:rsidR="00000000" w:rsidRPr="00000000">
        <w:rPr>
          <w:rtl w:val="0"/>
        </w:rPr>
      </w:r>
    </w:p>
    <w:p w:rsidR="00000000" w:rsidDel="00000000" w:rsidP="00000000" w:rsidRDefault="00000000" w:rsidRPr="00000000" w14:paraId="00000015">
      <w:pPr>
        <w:spacing w:line="240" w:lineRule="auto"/>
        <w:jc w:val="both"/>
        <w:rPr>
          <w:b w:val="1"/>
          <w:sz w:val="20"/>
          <w:szCs w:val="20"/>
          <w:highlight w:val="white"/>
        </w:rPr>
      </w:pPr>
      <w:r w:rsidDel="00000000" w:rsidR="00000000" w:rsidRPr="00000000">
        <w:rPr>
          <w:b w:val="1"/>
          <w:sz w:val="20"/>
          <w:szCs w:val="20"/>
          <w:highlight w:val="white"/>
          <w:rtl w:val="0"/>
        </w:rPr>
        <w:t xml:space="preserve">Content and Speakers</w:t>
      </w:r>
    </w:p>
    <w:p w:rsidR="00000000" w:rsidDel="00000000" w:rsidP="00000000" w:rsidRDefault="00000000" w:rsidRPr="00000000" w14:paraId="00000016">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17">
      <w:pPr>
        <w:spacing w:line="240" w:lineRule="auto"/>
        <w:jc w:val="both"/>
        <w:rPr>
          <w:color w:val="000000"/>
          <w:sz w:val="20"/>
          <w:szCs w:val="20"/>
        </w:rPr>
      </w:pPr>
      <w:r w:rsidDel="00000000" w:rsidR="00000000" w:rsidRPr="00000000">
        <w:rPr>
          <w:color w:val="000000"/>
          <w:sz w:val="20"/>
          <w:szCs w:val="20"/>
          <w:rtl w:val="0"/>
        </w:rPr>
        <w:t xml:space="preserve">The theme of this year’s event is “</w:t>
      </w:r>
      <w:r w:rsidDel="00000000" w:rsidR="00000000" w:rsidRPr="00000000">
        <w:rPr>
          <w:i w:val="1"/>
          <w:sz w:val="20"/>
          <w:szCs w:val="20"/>
          <w:rtl w:val="0"/>
        </w:rPr>
        <w:t xml:space="preserve">Foraging the Future of Warfighting - Agile, Connected and Intelligent</w:t>
      </w:r>
      <w:r w:rsidDel="00000000" w:rsidR="00000000" w:rsidRPr="00000000">
        <w:rPr>
          <w:color w:val="000000"/>
          <w:sz w:val="20"/>
          <w:szCs w:val="20"/>
          <w:rtl w:val="0"/>
        </w:rPr>
        <w:t xml:space="preserve">”. Key topics that will be discussed to help government agencies meet the evolving </w:t>
      </w:r>
      <w:r w:rsidDel="00000000" w:rsidR="00000000" w:rsidRPr="00000000">
        <w:rPr>
          <w:color w:val="000000"/>
          <w:sz w:val="20"/>
          <w:szCs w:val="20"/>
          <w:rtl w:val="0"/>
        </w:rPr>
        <w:t xml:space="preserve">C5ISR </w:t>
      </w:r>
      <w:r w:rsidDel="00000000" w:rsidR="00000000" w:rsidRPr="00000000">
        <w:rPr>
          <w:color w:val="000000"/>
          <w:sz w:val="20"/>
          <w:szCs w:val="20"/>
          <w:rtl w:val="0"/>
        </w:rPr>
        <w:t xml:space="preserve">needs include:</w:t>
      </w:r>
    </w:p>
    <w:p w:rsidR="00000000" w:rsidDel="00000000" w:rsidP="00000000" w:rsidRDefault="00000000" w:rsidRPr="00000000" w14:paraId="00000018">
      <w:pPr>
        <w:spacing w:line="240" w:lineRule="auto"/>
        <w:jc w:val="both"/>
        <w:rPr>
          <w:sz w:val="20"/>
          <w:szCs w:val="20"/>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sz w:val="20"/>
          <w:szCs w:val="20"/>
          <w:highlight w:val="white"/>
        </w:rPr>
      </w:pPr>
      <w:r w:rsidDel="00000000" w:rsidR="00000000" w:rsidRPr="00000000">
        <w:rPr>
          <w:sz w:val="20"/>
          <w:szCs w:val="20"/>
          <w:rtl w:val="0"/>
        </w:rPr>
        <w:t xml:space="preserve">Building the Connected Battlefield </w:t>
      </w:r>
    </w:p>
    <w:p w:rsidR="00000000" w:rsidDel="00000000" w:rsidP="00000000" w:rsidRDefault="00000000" w:rsidRPr="00000000" w14:paraId="0000001A">
      <w:pPr>
        <w:numPr>
          <w:ilvl w:val="0"/>
          <w:numId w:val="1"/>
        </w:numPr>
        <w:spacing w:line="240" w:lineRule="auto"/>
        <w:ind w:left="720" w:hanging="360"/>
        <w:rPr>
          <w:sz w:val="20"/>
          <w:szCs w:val="20"/>
          <w:highlight w:val="white"/>
        </w:rPr>
      </w:pPr>
      <w:r w:rsidDel="00000000" w:rsidR="00000000" w:rsidRPr="00000000">
        <w:rPr>
          <w:sz w:val="20"/>
          <w:szCs w:val="20"/>
          <w:rtl w:val="0"/>
        </w:rPr>
        <w:t xml:space="preserve">Secure and Resilient Communications for JADC2</w:t>
      </w:r>
    </w:p>
    <w:p w:rsidR="00000000" w:rsidDel="00000000" w:rsidP="00000000" w:rsidRDefault="00000000" w:rsidRPr="00000000" w14:paraId="0000001B">
      <w:pPr>
        <w:numPr>
          <w:ilvl w:val="0"/>
          <w:numId w:val="1"/>
        </w:numPr>
        <w:spacing w:line="240" w:lineRule="auto"/>
        <w:ind w:left="720" w:hanging="360"/>
        <w:rPr>
          <w:sz w:val="20"/>
          <w:szCs w:val="20"/>
          <w:highlight w:val="white"/>
        </w:rPr>
      </w:pPr>
      <w:r w:rsidDel="00000000" w:rsidR="00000000" w:rsidRPr="00000000">
        <w:rPr>
          <w:sz w:val="20"/>
          <w:szCs w:val="20"/>
          <w:rtl w:val="0"/>
        </w:rPr>
        <w:t xml:space="preserve">Speed and Insight</w:t>
      </w:r>
    </w:p>
    <w:p w:rsidR="00000000" w:rsidDel="00000000" w:rsidP="00000000" w:rsidRDefault="00000000" w:rsidRPr="00000000" w14:paraId="0000001C">
      <w:pPr>
        <w:numPr>
          <w:ilvl w:val="0"/>
          <w:numId w:val="1"/>
        </w:numPr>
        <w:spacing w:line="240" w:lineRule="auto"/>
        <w:ind w:left="720" w:hanging="360"/>
        <w:rPr>
          <w:sz w:val="20"/>
          <w:szCs w:val="20"/>
          <w:highlight w:val="white"/>
        </w:rPr>
      </w:pPr>
      <w:r w:rsidDel="00000000" w:rsidR="00000000" w:rsidRPr="00000000">
        <w:rPr>
          <w:sz w:val="20"/>
          <w:szCs w:val="20"/>
          <w:rtl w:val="0"/>
        </w:rPr>
        <w:t xml:space="preserve">Enabling Sensor-to-Shooter and Data-Driven Decision-Making</w:t>
      </w:r>
    </w:p>
    <w:p w:rsidR="00000000" w:rsidDel="00000000" w:rsidP="00000000" w:rsidRDefault="00000000" w:rsidRPr="00000000" w14:paraId="0000001D">
      <w:pPr>
        <w:numPr>
          <w:ilvl w:val="0"/>
          <w:numId w:val="1"/>
        </w:numPr>
        <w:spacing w:line="240" w:lineRule="auto"/>
        <w:ind w:left="720" w:hanging="360"/>
        <w:rPr>
          <w:sz w:val="20"/>
          <w:szCs w:val="20"/>
          <w:highlight w:val="white"/>
        </w:rPr>
      </w:pPr>
      <w:r w:rsidDel="00000000" w:rsidR="00000000" w:rsidRPr="00000000">
        <w:rPr>
          <w:sz w:val="20"/>
          <w:szCs w:val="20"/>
          <w:rtl w:val="0"/>
        </w:rPr>
        <w:t xml:space="preserve">The Power of Leveraging Edge Computing and AI for Tactical Advantages in Contested Environments</w:t>
      </w:r>
    </w:p>
    <w:p w:rsidR="00000000" w:rsidDel="00000000" w:rsidP="00000000" w:rsidRDefault="00000000" w:rsidRPr="00000000" w14:paraId="0000001E">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1F">
      <w:pPr>
        <w:spacing w:line="240" w:lineRule="auto"/>
        <w:ind w:left="360" w:hanging="360"/>
        <w:rPr>
          <w:b w:val="1"/>
          <w:sz w:val="20"/>
          <w:szCs w:val="20"/>
        </w:rPr>
      </w:pPr>
      <w:r w:rsidDel="00000000" w:rsidR="00000000" w:rsidRPr="00000000">
        <w:rPr>
          <w:b w:val="1"/>
          <w:sz w:val="20"/>
          <w:szCs w:val="20"/>
          <w:rtl w:val="0"/>
        </w:rPr>
        <w:t xml:space="preserve">Keynote</w:t>
      </w:r>
    </w:p>
    <w:p w:rsidR="00000000" w:rsidDel="00000000" w:rsidP="00000000" w:rsidRDefault="00000000" w:rsidRPr="00000000" w14:paraId="00000020">
      <w:pPr>
        <w:spacing w:line="240" w:lineRule="auto"/>
        <w:ind w:left="360" w:hanging="720"/>
        <w:jc w:val="both"/>
        <w:rPr>
          <w:sz w:val="20"/>
          <w:szCs w:val="20"/>
        </w:rPr>
      </w:pPr>
      <w:r w:rsidDel="00000000" w:rsidR="00000000" w:rsidRPr="00000000">
        <w:rPr>
          <w:rtl w:val="0"/>
        </w:rPr>
      </w:r>
    </w:p>
    <w:p w:rsidR="00000000" w:rsidDel="00000000" w:rsidP="00000000" w:rsidRDefault="00000000" w:rsidRPr="00000000" w14:paraId="00000021">
      <w:pPr>
        <w:spacing w:line="240" w:lineRule="auto"/>
        <w:jc w:val="both"/>
        <w:rPr>
          <w:sz w:val="20"/>
          <w:szCs w:val="20"/>
        </w:rPr>
      </w:pPr>
      <w:r w:rsidDel="00000000" w:rsidR="00000000" w:rsidRPr="00000000">
        <w:rPr>
          <w:sz w:val="20"/>
          <w:szCs w:val="20"/>
          <w:rtl w:val="0"/>
        </w:rPr>
        <w:t xml:space="preserve">The forum will introduce GEN (R.) John "Mike" Murray as the keynote speaker. </w:t>
      </w:r>
      <w:r w:rsidDel="00000000" w:rsidR="00000000" w:rsidRPr="00000000">
        <w:rPr>
          <w:sz w:val="20"/>
          <w:szCs w:val="20"/>
          <w:rtl w:val="0"/>
        </w:rPr>
        <w:t xml:space="preserve">John “Mike” Murray is a retired U.S. Army General, the first Commanding General of U.S. Army Futures Command (AFC), a four-star Army Command headquartered in Austin, Texas. Murray was previously the Army G-8, a deputy to the Chief of Staff of the U.S. Army. As the G-8, Murray served as the principal advisor to the Chief of Staff of the Army for materiel requirements and as the military counterpart to the Assistant Secretary of the Army for Acquisition, Logistics, and Technology.</w:t>
      </w:r>
    </w:p>
    <w:p w:rsidR="00000000" w:rsidDel="00000000" w:rsidP="00000000" w:rsidRDefault="00000000" w:rsidRPr="00000000" w14:paraId="00000022">
      <w:pPr>
        <w:spacing w:line="240" w:lineRule="auto"/>
        <w:jc w:val="both"/>
        <w:rPr>
          <w:sz w:val="20"/>
          <w:szCs w:val="20"/>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jc w:val="both"/>
        <w:rPr>
          <w:sz w:val="20"/>
          <w:szCs w:val="20"/>
        </w:rPr>
      </w:pPr>
      <w:r w:rsidDel="00000000" w:rsidR="00000000" w:rsidRPr="00000000">
        <w:rPr>
          <w:sz w:val="20"/>
          <w:szCs w:val="20"/>
          <w:rtl w:val="0"/>
        </w:rPr>
        <w:t xml:space="preserve">GEN (R.) Murray was born in Kenton, Ohio, the son of John and Janet Murray.  He received his commission as an Infantry Officer via the Reserve Officers’ Training Corps program upon graduation from The Ohio State University in 1982.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jc w:val="both"/>
        <w:rPr>
          <w:sz w:val="20"/>
          <w:szCs w:val="20"/>
        </w:rPr>
      </w:pPr>
      <w:r w:rsidDel="00000000" w:rsidR="00000000" w:rsidRPr="00000000">
        <w:rPr>
          <w:sz w:val="20"/>
          <w:szCs w:val="20"/>
          <w:rtl w:val="0"/>
        </w:rPr>
        <w:t xml:space="preserve">During his time in the Army, GEN (R.) Murray held key staff positions including Deputy Chief of Staff, G-8 and Director, Force Management, both in the Pentagon. As part of Operation Iraqi Freedom, he served in several high-level roles including Brigade Combat Team Commander, Corps Operations Officer during “The Surge” and as a Deputy Commanding General of the famed 1st Cavalry Division. He also served as the Deputy Commander for Support / Commander of Task Force 3 in Afghanistan during Operations Enduring Freedom and Resolute Support.  The decorated veteran has received more than a dozen medals and awards for outstanding service to his country.</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jc w:val="both"/>
        <w:rPr>
          <w:sz w:val="20"/>
          <w:szCs w:val="20"/>
        </w:rPr>
      </w:pPr>
      <w:r w:rsidDel="00000000" w:rsidR="00000000" w:rsidRPr="00000000">
        <w:rPr>
          <w:sz w:val="20"/>
          <w:szCs w:val="20"/>
          <w:rtl w:val="0"/>
        </w:rPr>
        <w:t xml:space="preserve">He stepped down as AFC commanding general on 3 December 2021 and was officially retired from the Army on 1 February 2022, completing nearly 40 years of service.</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jc w:val="both"/>
        <w:rPr>
          <w:sz w:val="20"/>
          <w:szCs w:val="20"/>
        </w:rPr>
      </w:pPr>
      <w:r w:rsidDel="00000000" w:rsidR="00000000" w:rsidRPr="00000000">
        <w:rPr>
          <w:sz w:val="20"/>
          <w:szCs w:val="20"/>
          <w:rtl w:val="0"/>
        </w:rPr>
        <w:t xml:space="preserve">Since retirement from the Army, he has founded a LLC, is a member of several boards of advisors and directors, and individually consults with several defense focused companies.</w:t>
      </w:r>
    </w:p>
    <w:p w:rsidR="00000000" w:rsidDel="00000000" w:rsidP="00000000" w:rsidRDefault="00000000" w:rsidRPr="00000000" w14:paraId="00000027">
      <w:pPr>
        <w:spacing w:after="240" w:before="240" w:line="240" w:lineRule="auto"/>
        <w:jc w:val="both"/>
        <w:rPr>
          <w:sz w:val="20"/>
          <w:szCs w:val="20"/>
        </w:rPr>
      </w:pPr>
      <w:r w:rsidDel="00000000" w:rsidR="00000000" w:rsidRPr="00000000">
        <w:rPr>
          <w:b w:val="1"/>
          <w:sz w:val="20"/>
          <w:szCs w:val="20"/>
          <w:rtl w:val="0"/>
        </w:rPr>
        <w:t xml:space="preserve">Speakers, Panelists and Moderators</w:t>
      </w:r>
      <w:r w:rsidDel="00000000" w:rsidR="00000000" w:rsidRPr="00000000">
        <w:rPr>
          <w:rtl w:val="0"/>
        </w:rPr>
      </w:r>
    </w:p>
    <w:p w:rsidR="00000000" w:rsidDel="00000000" w:rsidP="00000000" w:rsidRDefault="00000000" w:rsidRPr="00000000" w14:paraId="00000028">
      <w:pPr>
        <w:spacing w:line="240" w:lineRule="auto"/>
        <w:jc w:val="both"/>
        <w:rPr>
          <w:color w:val="222222"/>
          <w:sz w:val="20"/>
          <w:szCs w:val="20"/>
        </w:rPr>
      </w:pPr>
      <w:r w:rsidDel="00000000" w:rsidR="00000000" w:rsidRPr="00000000">
        <w:rPr>
          <w:sz w:val="20"/>
          <w:szCs w:val="20"/>
          <w:rtl w:val="0"/>
        </w:rPr>
        <w:t xml:space="preserve">Other featured distinguished speakers and panelists include:</w:t>
      </w:r>
      <w:r w:rsidDel="00000000" w:rsidR="00000000" w:rsidRPr="00000000">
        <w:rPr>
          <w:rtl w:val="0"/>
        </w:rPr>
      </w:r>
    </w:p>
    <w:p w:rsidR="00000000" w:rsidDel="00000000" w:rsidP="00000000" w:rsidRDefault="00000000" w:rsidRPr="00000000" w14:paraId="00000029">
      <w:pPr>
        <w:numPr>
          <w:ilvl w:val="0"/>
          <w:numId w:val="2"/>
        </w:numPr>
        <w:shd w:fill="ffffff" w:val="clear"/>
        <w:spacing w:after="0" w:afterAutospacing="0" w:before="200" w:line="240" w:lineRule="auto"/>
        <w:ind w:left="720" w:hanging="360"/>
        <w:rPr>
          <w:sz w:val="20"/>
          <w:szCs w:val="20"/>
        </w:rPr>
      </w:pPr>
      <w:r w:rsidDel="00000000" w:rsidR="00000000" w:rsidRPr="00000000">
        <w:rPr>
          <w:sz w:val="20"/>
          <w:szCs w:val="20"/>
          <w:highlight w:val="white"/>
          <w:rtl w:val="0"/>
        </w:rPr>
        <w:t xml:space="preserve">LTC Jon Creel, CDR 112th Signal BN (SO) (A) (Invited) </w:t>
      </w:r>
    </w:p>
    <w:p w:rsidR="00000000" w:rsidDel="00000000" w:rsidP="00000000" w:rsidRDefault="00000000" w:rsidRPr="00000000" w14:paraId="0000002A">
      <w:pPr>
        <w:numPr>
          <w:ilvl w:val="0"/>
          <w:numId w:val="2"/>
        </w:numPr>
        <w:shd w:fill="ffffff" w:val="clear"/>
        <w:spacing w:after="0" w:afterAutospacing="0" w:before="0" w:beforeAutospacing="0" w:line="240" w:lineRule="auto"/>
        <w:ind w:left="720" w:hanging="360"/>
        <w:rPr>
          <w:sz w:val="20"/>
          <w:szCs w:val="20"/>
        </w:rPr>
      </w:pPr>
      <w:r w:rsidDel="00000000" w:rsidR="00000000" w:rsidRPr="00000000">
        <w:rPr>
          <w:sz w:val="20"/>
          <w:szCs w:val="20"/>
          <w:highlight w:val="white"/>
          <w:rtl w:val="0"/>
        </w:rPr>
        <w:t xml:space="preserve">Maj Zack Taylor, RS6, 75th RGR RGT (Invited) </w:t>
      </w:r>
    </w:p>
    <w:p w:rsidR="00000000" w:rsidDel="00000000" w:rsidP="00000000" w:rsidRDefault="00000000" w:rsidRPr="00000000" w14:paraId="0000002B">
      <w:pPr>
        <w:numPr>
          <w:ilvl w:val="0"/>
          <w:numId w:val="2"/>
        </w:numPr>
        <w:shd w:fill="ffffff" w:val="clear"/>
        <w:spacing w:after="0" w:afterAutospacing="0" w:before="0" w:beforeAutospacing="0" w:line="240" w:lineRule="auto"/>
        <w:ind w:left="720" w:hanging="360"/>
        <w:rPr>
          <w:sz w:val="20"/>
          <w:szCs w:val="20"/>
          <w:highlight w:val="white"/>
        </w:rPr>
      </w:pPr>
      <w:r w:rsidDel="00000000" w:rsidR="00000000" w:rsidRPr="00000000">
        <w:rPr>
          <w:sz w:val="20"/>
          <w:szCs w:val="20"/>
          <w:highlight w:val="white"/>
          <w:rtl w:val="0"/>
        </w:rPr>
        <w:t xml:space="preserve">LTC Ryan Kenny, CDR, Joint Communications Unit (Invited) </w:t>
      </w:r>
      <w:r w:rsidDel="00000000" w:rsidR="00000000" w:rsidRPr="00000000">
        <w:rPr>
          <w:rtl w:val="0"/>
        </w:rPr>
      </w:r>
    </w:p>
    <w:p w:rsidR="00000000" w:rsidDel="00000000" w:rsidP="00000000" w:rsidRDefault="00000000" w:rsidRPr="00000000" w14:paraId="0000002C">
      <w:pPr>
        <w:numPr>
          <w:ilvl w:val="0"/>
          <w:numId w:val="2"/>
        </w:numPr>
        <w:shd w:fill="ffffff" w:val="clear"/>
        <w:spacing w:after="0" w:afterAutospacing="0" w:before="0" w:beforeAutospacing="0" w:line="240" w:lineRule="auto"/>
        <w:ind w:left="720" w:hanging="360"/>
        <w:rPr>
          <w:sz w:val="20"/>
          <w:szCs w:val="20"/>
        </w:rPr>
      </w:pPr>
      <w:r w:rsidDel="00000000" w:rsidR="00000000" w:rsidRPr="00000000">
        <w:rPr>
          <w:sz w:val="20"/>
          <w:szCs w:val="20"/>
          <w:highlight w:val="white"/>
          <w:rtl w:val="0"/>
        </w:rPr>
        <w:t xml:space="preserve">CW3 Brandon Mendez, JCSE (Invited) </w:t>
      </w:r>
    </w:p>
    <w:p w:rsidR="00000000" w:rsidDel="00000000" w:rsidP="00000000" w:rsidRDefault="00000000" w:rsidRPr="00000000" w14:paraId="0000002D">
      <w:pPr>
        <w:numPr>
          <w:ilvl w:val="0"/>
          <w:numId w:val="2"/>
        </w:numPr>
        <w:shd w:fill="ffffff" w:val="clear"/>
        <w:spacing w:after="0" w:afterAutospacing="0" w:before="0" w:beforeAutospacing="0" w:line="240" w:lineRule="auto"/>
        <w:ind w:left="720" w:hanging="360"/>
        <w:rPr>
          <w:sz w:val="20"/>
          <w:szCs w:val="20"/>
        </w:rPr>
      </w:pPr>
      <w:r w:rsidDel="00000000" w:rsidR="00000000" w:rsidRPr="00000000">
        <w:rPr>
          <w:sz w:val="20"/>
          <w:szCs w:val="20"/>
          <w:highlight w:val="white"/>
          <w:rtl w:val="0"/>
        </w:rPr>
        <w:t xml:space="preserve">COL Andrew S. Brokhoff Commander, 516</w:t>
      </w:r>
      <w:r w:rsidDel="00000000" w:rsidR="00000000" w:rsidRPr="00000000">
        <w:rPr>
          <w:sz w:val="20"/>
          <w:szCs w:val="20"/>
          <w:highlight w:val="white"/>
          <w:vertAlign w:val="superscript"/>
          <w:rtl w:val="0"/>
        </w:rPr>
        <w:t xml:space="preserve">th</w:t>
      </w:r>
      <w:r w:rsidDel="00000000" w:rsidR="00000000" w:rsidRPr="00000000">
        <w:rPr>
          <w:sz w:val="20"/>
          <w:szCs w:val="20"/>
          <w:highlight w:val="white"/>
          <w:rtl w:val="0"/>
        </w:rPr>
        <w:t xml:space="preserve"> TSB (Invited) </w:t>
      </w:r>
    </w:p>
    <w:p w:rsidR="00000000" w:rsidDel="00000000" w:rsidP="00000000" w:rsidRDefault="00000000" w:rsidRPr="00000000" w14:paraId="0000002E">
      <w:pPr>
        <w:numPr>
          <w:ilvl w:val="0"/>
          <w:numId w:val="2"/>
        </w:numPr>
        <w:shd w:fill="ffffff" w:val="clear"/>
        <w:spacing w:after="0" w:afterAutospacing="0" w:before="0" w:beforeAutospacing="0" w:line="240" w:lineRule="auto"/>
        <w:ind w:left="720" w:hanging="360"/>
        <w:rPr>
          <w:sz w:val="20"/>
          <w:szCs w:val="20"/>
        </w:rPr>
      </w:pPr>
      <w:r w:rsidDel="00000000" w:rsidR="00000000" w:rsidRPr="00000000">
        <w:rPr>
          <w:sz w:val="20"/>
          <w:szCs w:val="20"/>
          <w:highlight w:val="white"/>
          <w:rtl w:val="0"/>
        </w:rPr>
        <w:t xml:space="preserve">COL Jesse A. Phillips, AFRICOM (Invited) </w:t>
      </w:r>
    </w:p>
    <w:p w:rsidR="00000000" w:rsidDel="00000000" w:rsidP="00000000" w:rsidRDefault="00000000" w:rsidRPr="00000000" w14:paraId="0000002F">
      <w:pPr>
        <w:numPr>
          <w:ilvl w:val="0"/>
          <w:numId w:val="2"/>
        </w:numPr>
        <w:shd w:fill="ffffff" w:val="clear"/>
        <w:spacing w:after="0" w:afterAutospacing="0" w:before="0" w:beforeAutospacing="0" w:line="240" w:lineRule="auto"/>
        <w:ind w:left="720" w:hanging="360"/>
        <w:rPr>
          <w:sz w:val="20"/>
          <w:szCs w:val="20"/>
        </w:rPr>
      </w:pPr>
      <w:r w:rsidDel="00000000" w:rsidR="00000000" w:rsidRPr="00000000">
        <w:rPr>
          <w:sz w:val="20"/>
          <w:szCs w:val="20"/>
          <w:highlight w:val="white"/>
          <w:rtl w:val="0"/>
        </w:rPr>
        <w:t xml:space="preserve">COL Ron Immartino, HQDA G-6 (Invited) </w:t>
      </w:r>
    </w:p>
    <w:p w:rsidR="00000000" w:rsidDel="00000000" w:rsidP="00000000" w:rsidRDefault="00000000" w:rsidRPr="00000000" w14:paraId="00000030">
      <w:pPr>
        <w:numPr>
          <w:ilvl w:val="0"/>
          <w:numId w:val="2"/>
        </w:numPr>
        <w:shd w:fill="ffffff" w:val="clear"/>
        <w:spacing w:after="0" w:afterAutospacing="0" w:before="0" w:beforeAutospacing="0" w:line="240" w:lineRule="auto"/>
        <w:ind w:left="720" w:hanging="360"/>
        <w:rPr>
          <w:sz w:val="20"/>
          <w:szCs w:val="20"/>
        </w:rPr>
      </w:pPr>
      <w:r w:rsidDel="00000000" w:rsidR="00000000" w:rsidRPr="00000000">
        <w:rPr>
          <w:sz w:val="20"/>
          <w:szCs w:val="20"/>
          <w:highlight w:val="white"/>
          <w:rtl w:val="0"/>
        </w:rPr>
        <w:t xml:space="preserve">GS-15 Jeffery Lush, USAFE (Invited) </w:t>
      </w:r>
    </w:p>
    <w:p w:rsidR="00000000" w:rsidDel="00000000" w:rsidP="00000000" w:rsidRDefault="00000000" w:rsidRPr="00000000" w14:paraId="00000031">
      <w:pPr>
        <w:numPr>
          <w:ilvl w:val="0"/>
          <w:numId w:val="2"/>
        </w:numPr>
        <w:shd w:fill="ffffff" w:val="clear"/>
        <w:spacing w:before="0" w:beforeAutospacing="0" w:line="240" w:lineRule="auto"/>
        <w:ind w:left="720" w:hanging="360"/>
        <w:rPr>
          <w:sz w:val="20"/>
          <w:szCs w:val="20"/>
        </w:rPr>
      </w:pPr>
      <w:r w:rsidDel="00000000" w:rsidR="00000000" w:rsidRPr="00000000">
        <w:rPr>
          <w:sz w:val="20"/>
          <w:szCs w:val="20"/>
          <w:highlight w:val="white"/>
          <w:rtl w:val="0"/>
        </w:rPr>
        <w:t xml:space="preserve">GS-12 Mr Darrel Wheat, JCSE (Invited)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033">
      <w:pPr>
        <w:spacing w:line="240" w:lineRule="auto"/>
        <w:jc w:val="both"/>
        <w:rPr>
          <w:b w:val="1"/>
          <w:sz w:val="20"/>
          <w:szCs w:val="20"/>
          <w:highlight w:val="white"/>
        </w:rPr>
      </w:pPr>
      <w:r w:rsidDel="00000000" w:rsidR="00000000" w:rsidRPr="00000000">
        <w:rPr>
          <w:b w:val="1"/>
          <w:sz w:val="20"/>
          <w:szCs w:val="20"/>
          <w:highlight w:val="white"/>
          <w:rtl w:val="0"/>
        </w:rPr>
        <w:t xml:space="preserve">Training Sessions</w:t>
      </w:r>
    </w:p>
    <w:p w:rsidR="00000000" w:rsidDel="00000000" w:rsidP="00000000" w:rsidRDefault="00000000" w:rsidRPr="00000000" w14:paraId="00000034">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35">
      <w:pPr>
        <w:spacing w:line="240" w:lineRule="auto"/>
        <w:jc w:val="both"/>
        <w:rPr>
          <w:i w:val="1"/>
          <w:sz w:val="20"/>
          <w:szCs w:val="20"/>
          <w:highlight w:val="white"/>
        </w:rPr>
      </w:pPr>
      <w:bookmarkStart w:colFirst="0" w:colLast="0" w:name="_heading=h.gjdgxs" w:id="0"/>
      <w:bookmarkEnd w:id="0"/>
      <w:r w:rsidDel="00000000" w:rsidR="00000000" w:rsidRPr="00000000">
        <w:rPr>
          <w:sz w:val="20"/>
          <w:szCs w:val="20"/>
          <w:highlight w:val="white"/>
          <w:rtl w:val="0"/>
        </w:rPr>
        <w:t xml:space="preserve">I intend on participating in the complimentary training sessions, to be given by various leading technology companies to learn more about best use cases and their latest software or hardware releases, which are offered as a benefit of participation at the forum. Training sessions for the April 2025 sessions are to be confirmed.  Last year sessions at this event were provided by Booz Allen - </w:t>
      </w:r>
      <w:r w:rsidDel="00000000" w:rsidR="00000000" w:rsidRPr="00000000">
        <w:rPr>
          <w:i w:val="1"/>
          <w:sz w:val="20"/>
          <w:szCs w:val="20"/>
          <w:highlight w:val="white"/>
          <w:rtl w:val="0"/>
        </w:rPr>
        <w:t xml:space="preserve">Enhancing Mission Readiness the Edge with </w:t>
      </w:r>
      <w:r w:rsidDel="00000000" w:rsidR="00000000" w:rsidRPr="00000000">
        <w:rPr>
          <w:i w:val="1"/>
          <w:sz w:val="20"/>
          <w:szCs w:val="20"/>
          <w:highlight w:val="white"/>
          <w:rtl w:val="0"/>
        </w:rPr>
        <w:t xml:space="preserve">Edgextend</w:t>
      </w:r>
      <w:r w:rsidDel="00000000" w:rsidR="00000000" w:rsidRPr="00000000">
        <w:rPr>
          <w:i w:val="1"/>
          <w:color w:val="4d5156"/>
          <w:sz w:val="21"/>
          <w:szCs w:val="21"/>
          <w:highlight w:val="white"/>
          <w:rtl w:val="0"/>
        </w:rPr>
        <w:t xml:space="preserve">™</w:t>
      </w:r>
      <w:r w:rsidDel="00000000" w:rsidR="00000000" w:rsidRPr="00000000">
        <w:rPr>
          <w:color w:val="4d5156"/>
          <w:sz w:val="21"/>
          <w:szCs w:val="21"/>
          <w:highlight w:val="white"/>
          <w:rtl w:val="0"/>
        </w:rPr>
        <w:t xml:space="preserve"> </w:t>
      </w:r>
      <w:r w:rsidDel="00000000" w:rsidR="00000000" w:rsidRPr="00000000">
        <w:rPr>
          <w:sz w:val="21"/>
          <w:szCs w:val="21"/>
          <w:highlight w:val="white"/>
          <w:rtl w:val="0"/>
        </w:rPr>
        <w:t xml:space="preserve">and</w:t>
      </w:r>
      <w:r w:rsidDel="00000000" w:rsidR="00000000" w:rsidRPr="00000000">
        <w:rPr>
          <w:color w:val="4d5156"/>
          <w:sz w:val="21"/>
          <w:szCs w:val="21"/>
          <w:highlight w:val="white"/>
          <w:rtl w:val="0"/>
        </w:rPr>
        <w:t xml:space="preserve"> </w:t>
      </w:r>
      <w:r w:rsidDel="00000000" w:rsidR="00000000" w:rsidRPr="00000000">
        <w:rPr>
          <w:sz w:val="20"/>
          <w:szCs w:val="20"/>
          <w:highlight w:val="white"/>
          <w:rtl w:val="0"/>
        </w:rPr>
        <w:t xml:space="preserve">Klas Government - </w:t>
      </w:r>
      <w:r w:rsidDel="00000000" w:rsidR="00000000" w:rsidRPr="00000000">
        <w:rPr>
          <w:i w:val="1"/>
          <w:sz w:val="20"/>
          <w:szCs w:val="20"/>
          <w:highlight w:val="white"/>
          <w:rtl w:val="0"/>
        </w:rPr>
        <w:t xml:space="preserve">Get Connected, Stay Connected - KlasOS Keel, SD-WAN, and Blackrock. </w:t>
      </w:r>
      <w:r w:rsidDel="00000000" w:rsidR="00000000" w:rsidRPr="00000000">
        <w:rPr>
          <w:rtl w:val="0"/>
        </w:rPr>
      </w:r>
    </w:p>
    <w:p w:rsidR="00000000" w:rsidDel="00000000" w:rsidP="00000000" w:rsidRDefault="00000000" w:rsidRPr="00000000" w14:paraId="00000036">
      <w:pPr>
        <w:spacing w:line="240" w:lineRule="auto"/>
        <w:jc w:val="both"/>
        <w:rPr>
          <w:b w:val="1"/>
          <w:sz w:val="20"/>
          <w:szCs w:val="20"/>
        </w:rPr>
      </w:pPr>
      <w:bookmarkStart w:colFirst="0" w:colLast="0" w:name="_heading=h.1tty6jcxeydg" w:id="1"/>
      <w:bookmarkEnd w:id="1"/>
      <w:r w:rsidDel="00000000" w:rsidR="00000000" w:rsidRPr="00000000">
        <w:rPr>
          <w:rtl w:val="0"/>
        </w:rPr>
      </w:r>
    </w:p>
    <w:p w:rsidR="00000000" w:rsidDel="00000000" w:rsidP="00000000" w:rsidRDefault="00000000" w:rsidRPr="00000000" w14:paraId="00000037">
      <w:pPr>
        <w:spacing w:line="240" w:lineRule="auto"/>
        <w:jc w:val="both"/>
        <w:rPr>
          <w:b w:val="1"/>
          <w:sz w:val="20"/>
          <w:szCs w:val="20"/>
        </w:rPr>
      </w:pPr>
      <w:r w:rsidDel="00000000" w:rsidR="00000000" w:rsidRPr="00000000">
        <w:rPr>
          <w:b w:val="1"/>
          <w:sz w:val="20"/>
          <w:szCs w:val="20"/>
          <w:rtl w:val="0"/>
        </w:rPr>
        <w:t xml:space="preserve">Additional </w:t>
      </w:r>
    </w:p>
    <w:p w:rsidR="00000000" w:rsidDel="00000000" w:rsidP="00000000" w:rsidRDefault="00000000" w:rsidRPr="00000000" w14:paraId="00000038">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39">
      <w:pPr>
        <w:spacing w:line="240" w:lineRule="auto"/>
        <w:jc w:val="both"/>
        <w:rPr>
          <w:sz w:val="20"/>
          <w:szCs w:val="20"/>
          <w:highlight w:val="white"/>
        </w:rPr>
      </w:pPr>
      <w:r w:rsidDel="00000000" w:rsidR="00000000" w:rsidRPr="00000000">
        <w:rPr>
          <w:sz w:val="20"/>
          <w:szCs w:val="20"/>
          <w:highlight w:val="white"/>
          <w:rtl w:val="0"/>
        </w:rPr>
        <w:t xml:space="preserve">In addition to the above, I will also participate in collaborative working groups on the topics; listen to and ask questions of distinguished panels comprising experts in the field of government and military tactical communications deployments; and attend breakout sessions that will enable delegates to focus on the goals that pertain to our organization.</w:t>
      </w:r>
    </w:p>
    <w:p w:rsidR="00000000" w:rsidDel="00000000" w:rsidP="00000000" w:rsidRDefault="00000000" w:rsidRPr="00000000" w14:paraId="0000003A">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3B">
      <w:pPr>
        <w:spacing w:line="240" w:lineRule="auto"/>
        <w:jc w:val="both"/>
        <w:rPr>
          <w:sz w:val="20"/>
          <w:szCs w:val="20"/>
          <w:highlight w:val="white"/>
        </w:rPr>
      </w:pPr>
      <w:r w:rsidDel="00000000" w:rsidR="00000000" w:rsidRPr="00000000">
        <w:rPr>
          <w:sz w:val="20"/>
          <w:szCs w:val="20"/>
          <w:highlight w:val="white"/>
          <w:rtl w:val="0"/>
        </w:rPr>
        <w:t xml:space="preserve">You can find further information on the forum at </w:t>
      </w:r>
      <w:hyperlink r:id="rId7">
        <w:r w:rsidDel="00000000" w:rsidR="00000000" w:rsidRPr="00000000">
          <w:rPr>
            <w:color w:val="1155cc"/>
            <w:sz w:val="20"/>
            <w:szCs w:val="20"/>
            <w:highlight w:val="white"/>
            <w:u w:val="single"/>
            <w:rtl w:val="0"/>
          </w:rPr>
          <w:t xml:space="preserve">https://dc2tf.com/</w:t>
        </w:r>
      </w:hyperlink>
      <w:r w:rsidDel="00000000" w:rsidR="00000000" w:rsidRPr="00000000">
        <w:rPr>
          <w:rtl w:val="0"/>
        </w:rPr>
      </w:r>
    </w:p>
    <w:p w:rsidR="00000000" w:rsidDel="00000000" w:rsidP="00000000" w:rsidRDefault="00000000" w:rsidRPr="00000000" w14:paraId="0000003C">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3D">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3E">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3F">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40">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41">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42">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43">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44">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45">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46">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47">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48">
      <w:pPr>
        <w:spacing w:line="240" w:lineRule="auto"/>
        <w:jc w:val="both"/>
        <w:rPr>
          <w:b w:val="1"/>
          <w:sz w:val="20"/>
          <w:szCs w:val="20"/>
        </w:rPr>
      </w:pPr>
      <w:r w:rsidDel="00000000" w:rsidR="00000000" w:rsidRPr="00000000">
        <w:rPr>
          <w:b w:val="1"/>
          <w:sz w:val="20"/>
          <w:szCs w:val="20"/>
          <w:rtl w:val="0"/>
        </w:rPr>
        <w:t xml:space="preserve">Costs</w:t>
      </w:r>
    </w:p>
    <w:p w:rsidR="00000000" w:rsidDel="00000000" w:rsidP="00000000" w:rsidRDefault="00000000" w:rsidRPr="00000000" w14:paraId="00000049">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4A">
      <w:pPr>
        <w:spacing w:line="240" w:lineRule="auto"/>
        <w:jc w:val="both"/>
        <w:rPr>
          <w:sz w:val="20"/>
          <w:szCs w:val="20"/>
        </w:rPr>
      </w:pPr>
      <w:r w:rsidDel="00000000" w:rsidR="00000000" w:rsidRPr="00000000">
        <w:rPr>
          <w:sz w:val="20"/>
          <w:szCs w:val="20"/>
          <w:rtl w:val="0"/>
        </w:rPr>
        <w:t xml:space="preserve">I am seeking approval for time away from the office as well as registration, travel and housing-related expenses. An estimated cost breakdown is included below:</w:t>
      </w:r>
    </w:p>
    <w:p w:rsidR="00000000" w:rsidDel="00000000" w:rsidP="00000000" w:rsidRDefault="00000000" w:rsidRPr="00000000" w14:paraId="0000004B">
      <w:pPr>
        <w:spacing w:line="240" w:lineRule="auto"/>
        <w:jc w:val="both"/>
        <w:rPr>
          <w:sz w:val="20"/>
          <w:szCs w:val="20"/>
        </w:rPr>
      </w:pPr>
      <w:r w:rsidDel="00000000" w:rsidR="00000000" w:rsidRPr="00000000">
        <w:rPr>
          <w:rtl w:val="0"/>
        </w:rPr>
      </w:r>
    </w:p>
    <w:p w:rsidR="00000000" w:rsidDel="00000000" w:rsidP="00000000" w:rsidRDefault="00000000" w:rsidRPr="00000000" w14:paraId="0000004C">
      <w:pPr>
        <w:spacing w:line="240" w:lineRule="auto"/>
        <w:jc w:val="both"/>
        <w:rPr>
          <w:sz w:val="20"/>
          <w:szCs w:val="20"/>
        </w:rPr>
      </w:pPr>
      <w:r w:rsidDel="00000000" w:rsidR="00000000" w:rsidRPr="00000000">
        <w:rPr>
          <w:sz w:val="20"/>
          <w:szCs w:val="20"/>
          <w:rtl w:val="0"/>
        </w:rPr>
        <w:t xml:space="preserve">Airfare:  </w:t>
        <w:tab/>
        <w:tab/>
        <w:t xml:space="preserve">$_______</w:t>
      </w:r>
    </w:p>
    <w:p w:rsidR="00000000" w:rsidDel="00000000" w:rsidP="00000000" w:rsidRDefault="00000000" w:rsidRPr="00000000" w14:paraId="0000004D">
      <w:pPr>
        <w:spacing w:line="240" w:lineRule="auto"/>
        <w:jc w:val="both"/>
        <w:rPr>
          <w:sz w:val="20"/>
          <w:szCs w:val="20"/>
        </w:rPr>
      </w:pPr>
      <w:r w:rsidDel="00000000" w:rsidR="00000000" w:rsidRPr="00000000">
        <w:rPr>
          <w:sz w:val="20"/>
          <w:szCs w:val="20"/>
          <w:rtl w:val="0"/>
        </w:rPr>
        <w:t xml:space="preserve">Transportation: </w:t>
        <w:tab/>
        <w:t xml:space="preserve">             $_______</w:t>
      </w:r>
    </w:p>
    <w:p w:rsidR="00000000" w:rsidDel="00000000" w:rsidP="00000000" w:rsidRDefault="00000000" w:rsidRPr="00000000" w14:paraId="0000004E">
      <w:pPr>
        <w:spacing w:line="240" w:lineRule="auto"/>
        <w:jc w:val="both"/>
        <w:rPr>
          <w:sz w:val="20"/>
          <w:szCs w:val="20"/>
        </w:rPr>
      </w:pPr>
      <w:r w:rsidDel="00000000" w:rsidR="00000000" w:rsidRPr="00000000">
        <w:rPr>
          <w:sz w:val="20"/>
          <w:szCs w:val="20"/>
          <w:rtl w:val="0"/>
        </w:rPr>
        <w:t xml:space="preserve">Hotel: </w:t>
        <w:tab/>
        <w:tab/>
        <w:tab/>
        <w:t xml:space="preserve">$_______</w:t>
      </w:r>
    </w:p>
    <w:p w:rsidR="00000000" w:rsidDel="00000000" w:rsidP="00000000" w:rsidRDefault="00000000" w:rsidRPr="00000000" w14:paraId="0000004F">
      <w:pPr>
        <w:spacing w:line="240" w:lineRule="auto"/>
        <w:jc w:val="both"/>
        <w:rPr>
          <w:sz w:val="20"/>
          <w:szCs w:val="20"/>
          <w:u w:val="single"/>
        </w:rPr>
      </w:pPr>
      <w:r w:rsidDel="00000000" w:rsidR="00000000" w:rsidRPr="00000000">
        <w:rPr>
          <w:sz w:val="20"/>
          <w:szCs w:val="20"/>
          <w:rtl w:val="0"/>
        </w:rPr>
        <w:t xml:space="preserve">Meals:   </w:t>
        <w:tab/>
        <w:tab/>
        <w:t xml:space="preserve">$_______</w:t>
        <w:br w:type="textWrapping"/>
      </w:r>
      <w:r w:rsidDel="00000000" w:rsidR="00000000" w:rsidRPr="00000000">
        <w:rPr>
          <w:sz w:val="20"/>
          <w:szCs w:val="20"/>
          <w:u w:val="single"/>
          <w:rtl w:val="0"/>
        </w:rPr>
        <w:t xml:space="preserve">Registration Fee: </w:t>
      </w:r>
      <w:r w:rsidDel="00000000" w:rsidR="00000000" w:rsidRPr="00000000">
        <w:rPr>
          <w:sz w:val="20"/>
          <w:szCs w:val="20"/>
          <w:rtl w:val="0"/>
        </w:rPr>
        <w:t xml:space="preserve"> </w:t>
        <w:tab/>
      </w:r>
      <w:r w:rsidDel="00000000" w:rsidR="00000000" w:rsidRPr="00000000">
        <w:rPr>
          <w:sz w:val="20"/>
          <w:szCs w:val="20"/>
          <w:u w:val="single"/>
          <w:rtl w:val="0"/>
        </w:rPr>
        <w:t xml:space="preserve">$       </w:t>
      </w:r>
      <w:r w:rsidDel="00000000" w:rsidR="00000000" w:rsidRPr="00000000">
        <w:rPr>
          <w:sz w:val="20"/>
          <w:szCs w:val="20"/>
          <w:u w:val="single"/>
          <w:rtl w:val="0"/>
        </w:rPr>
        <w:t xml:space="preserve"> 325   </w:t>
      </w:r>
      <w:r w:rsidDel="00000000" w:rsidR="00000000" w:rsidRPr="00000000">
        <w:rPr>
          <w:sz w:val="20"/>
          <w:szCs w:val="20"/>
          <w:u w:val="single"/>
          <w:rtl w:val="0"/>
        </w:rPr>
        <w:t xml:space="preserve">           </w:t>
      </w:r>
    </w:p>
    <w:p w:rsidR="00000000" w:rsidDel="00000000" w:rsidP="00000000" w:rsidRDefault="00000000" w:rsidRPr="00000000" w14:paraId="00000050">
      <w:pPr>
        <w:spacing w:line="240" w:lineRule="auto"/>
        <w:jc w:val="both"/>
        <w:rPr>
          <w:sz w:val="20"/>
          <w:szCs w:val="20"/>
        </w:rPr>
      </w:pPr>
      <w:r w:rsidDel="00000000" w:rsidR="00000000" w:rsidRPr="00000000">
        <w:rPr>
          <w:sz w:val="20"/>
          <w:szCs w:val="20"/>
          <w:rtl w:val="0"/>
        </w:rPr>
        <w:t xml:space="preserve">TOTAL:  </w:t>
        <w:tab/>
        <w:tab/>
        <w:t xml:space="preserve">$_______</w:t>
      </w:r>
    </w:p>
    <w:p w:rsidR="00000000" w:rsidDel="00000000" w:rsidP="00000000" w:rsidRDefault="00000000" w:rsidRPr="00000000" w14:paraId="00000051">
      <w:pPr>
        <w:spacing w:line="240" w:lineRule="auto"/>
        <w:jc w:val="both"/>
        <w:rPr>
          <w:b w:val="1"/>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Summary </w:t>
      </w:r>
    </w:p>
    <w:p w:rsidR="00000000" w:rsidDel="00000000" w:rsidP="00000000" w:rsidRDefault="00000000" w:rsidRPr="00000000" w14:paraId="00000052">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53">
      <w:pPr>
        <w:spacing w:line="240" w:lineRule="auto"/>
        <w:jc w:val="both"/>
        <w:rPr>
          <w:sz w:val="20"/>
          <w:szCs w:val="20"/>
        </w:rPr>
      </w:pPr>
      <w:r w:rsidDel="00000000" w:rsidR="00000000" w:rsidRPr="00000000">
        <w:rPr>
          <w:sz w:val="20"/>
          <w:szCs w:val="20"/>
          <w:rtl w:val="0"/>
        </w:rPr>
        <w:t xml:space="preserve">My attendance at this forum will help us meet our goals by providing us with a competitive edge and a significant return on investment. When I return, I can debrief the rest of the team on key solutions and findings obtained from attending the 2025 DC2TF. </w:t>
      </w:r>
    </w:p>
    <w:p w:rsidR="00000000" w:rsidDel="00000000" w:rsidP="00000000" w:rsidRDefault="00000000" w:rsidRPr="00000000" w14:paraId="00000054">
      <w:pPr>
        <w:spacing w:line="240" w:lineRule="auto"/>
        <w:jc w:val="both"/>
        <w:rPr>
          <w:sz w:val="20"/>
          <w:szCs w:val="20"/>
        </w:rPr>
      </w:pPr>
      <w:r w:rsidDel="00000000" w:rsidR="00000000" w:rsidRPr="00000000">
        <w:rPr>
          <w:rtl w:val="0"/>
        </w:rPr>
      </w:r>
    </w:p>
    <w:p w:rsidR="00000000" w:rsidDel="00000000" w:rsidP="00000000" w:rsidRDefault="00000000" w:rsidRPr="00000000" w14:paraId="00000055">
      <w:pPr>
        <w:spacing w:line="240" w:lineRule="auto"/>
        <w:jc w:val="both"/>
        <w:rPr>
          <w:sz w:val="20"/>
          <w:szCs w:val="20"/>
        </w:rPr>
      </w:pPr>
      <w:r w:rsidDel="00000000" w:rsidR="00000000" w:rsidRPr="00000000">
        <w:rPr>
          <w:sz w:val="20"/>
          <w:szCs w:val="20"/>
          <w:rtl w:val="0"/>
        </w:rPr>
        <w:t xml:space="preserve">In summary, this forum provides a truly unique opportunity to:</w:t>
      </w:r>
    </w:p>
    <w:p w:rsidR="00000000" w:rsidDel="00000000" w:rsidP="00000000" w:rsidRDefault="00000000" w:rsidRPr="00000000" w14:paraId="00000056">
      <w:pPr>
        <w:spacing w:line="240" w:lineRule="auto"/>
        <w:jc w:val="both"/>
        <w:rPr>
          <w:sz w:val="20"/>
          <w:szCs w:val="20"/>
        </w:rPr>
      </w:pPr>
      <w:r w:rsidDel="00000000" w:rsidR="00000000" w:rsidRPr="00000000">
        <w:rPr>
          <w:rtl w:val="0"/>
        </w:rPr>
      </w:r>
    </w:p>
    <w:p w:rsidR="00000000" w:rsidDel="00000000" w:rsidP="00000000" w:rsidRDefault="00000000" w:rsidRPr="00000000" w14:paraId="00000057">
      <w:pPr>
        <w:numPr>
          <w:ilvl w:val="0"/>
          <w:numId w:val="3"/>
        </w:numPr>
        <w:spacing w:line="240" w:lineRule="auto"/>
        <w:ind w:left="720" w:hanging="360"/>
        <w:jc w:val="both"/>
        <w:rPr>
          <w:sz w:val="20"/>
          <w:szCs w:val="20"/>
        </w:rPr>
      </w:pPr>
      <w:r w:rsidDel="00000000" w:rsidR="00000000" w:rsidRPr="00000000">
        <w:rPr>
          <w:sz w:val="20"/>
          <w:szCs w:val="20"/>
          <w:rtl w:val="0"/>
        </w:rPr>
        <w:t xml:space="preserve">Collaborate with and learn from similar agencies and peers that share common requirements, issues and challenges. </w:t>
      </w:r>
    </w:p>
    <w:p w:rsidR="00000000" w:rsidDel="00000000" w:rsidP="00000000" w:rsidRDefault="00000000" w:rsidRPr="00000000" w14:paraId="00000058">
      <w:pPr>
        <w:numPr>
          <w:ilvl w:val="0"/>
          <w:numId w:val="3"/>
        </w:numPr>
        <w:spacing w:line="240" w:lineRule="auto"/>
        <w:ind w:left="720" w:hanging="360"/>
        <w:jc w:val="both"/>
        <w:rPr>
          <w:sz w:val="20"/>
          <w:szCs w:val="20"/>
        </w:rPr>
      </w:pPr>
      <w:r w:rsidDel="00000000" w:rsidR="00000000" w:rsidRPr="00000000">
        <w:rPr>
          <w:sz w:val="20"/>
          <w:szCs w:val="20"/>
          <w:rtl w:val="0"/>
        </w:rPr>
        <w:t xml:space="preserve">Discover current thinking and the latest advancements in deployable communications technology.</w:t>
      </w:r>
    </w:p>
    <w:p w:rsidR="00000000" w:rsidDel="00000000" w:rsidP="00000000" w:rsidRDefault="00000000" w:rsidRPr="00000000" w14:paraId="00000059">
      <w:pPr>
        <w:numPr>
          <w:ilvl w:val="0"/>
          <w:numId w:val="3"/>
        </w:numPr>
        <w:spacing w:line="240" w:lineRule="auto"/>
        <w:ind w:left="720" w:hanging="360"/>
        <w:jc w:val="both"/>
        <w:rPr>
          <w:sz w:val="20"/>
          <w:szCs w:val="20"/>
        </w:rPr>
      </w:pPr>
      <w:r w:rsidDel="00000000" w:rsidR="00000000" w:rsidRPr="00000000">
        <w:rPr>
          <w:sz w:val="20"/>
          <w:szCs w:val="20"/>
          <w:rtl w:val="0"/>
        </w:rPr>
        <w:t xml:space="preserve">Have direct access to experts in the field of government and military tactical C5ISR deployments.</w:t>
      </w:r>
    </w:p>
    <w:p w:rsidR="00000000" w:rsidDel="00000000" w:rsidP="00000000" w:rsidRDefault="00000000" w:rsidRPr="00000000" w14:paraId="0000005A">
      <w:pPr>
        <w:numPr>
          <w:ilvl w:val="0"/>
          <w:numId w:val="3"/>
        </w:numPr>
        <w:spacing w:line="240" w:lineRule="auto"/>
        <w:ind w:left="720" w:hanging="360"/>
        <w:jc w:val="both"/>
        <w:rPr>
          <w:sz w:val="20"/>
          <w:szCs w:val="20"/>
        </w:rPr>
      </w:pPr>
      <w:r w:rsidDel="00000000" w:rsidR="00000000" w:rsidRPr="00000000">
        <w:rPr>
          <w:sz w:val="20"/>
          <w:szCs w:val="20"/>
          <w:rtl w:val="0"/>
        </w:rPr>
        <w:t xml:space="preserve">Have direct access to the world’s leading IT companies that serve the defense industry.</w:t>
      </w:r>
    </w:p>
    <w:p w:rsidR="00000000" w:rsidDel="00000000" w:rsidP="00000000" w:rsidRDefault="00000000" w:rsidRPr="00000000" w14:paraId="0000005B">
      <w:pPr>
        <w:numPr>
          <w:ilvl w:val="0"/>
          <w:numId w:val="3"/>
        </w:numPr>
        <w:spacing w:line="240" w:lineRule="auto"/>
        <w:ind w:left="720" w:hanging="360"/>
        <w:jc w:val="both"/>
        <w:rPr>
          <w:sz w:val="20"/>
          <w:szCs w:val="20"/>
        </w:rPr>
      </w:pPr>
      <w:r w:rsidDel="00000000" w:rsidR="00000000" w:rsidRPr="00000000">
        <w:rPr>
          <w:sz w:val="20"/>
          <w:szCs w:val="20"/>
          <w:rtl w:val="0"/>
        </w:rPr>
        <w:t xml:space="preserve">Improve existing systems and network capability by submitting gaps and addressing technical and security issues.</w:t>
      </w:r>
    </w:p>
    <w:p w:rsidR="00000000" w:rsidDel="00000000" w:rsidP="00000000" w:rsidRDefault="00000000" w:rsidRPr="00000000" w14:paraId="0000005C">
      <w:pPr>
        <w:numPr>
          <w:ilvl w:val="0"/>
          <w:numId w:val="3"/>
        </w:numPr>
        <w:spacing w:line="240" w:lineRule="auto"/>
        <w:ind w:left="720" w:hanging="360"/>
        <w:jc w:val="both"/>
        <w:rPr>
          <w:sz w:val="20"/>
          <w:szCs w:val="20"/>
        </w:rPr>
      </w:pPr>
      <w:r w:rsidDel="00000000" w:rsidR="00000000" w:rsidRPr="00000000">
        <w:rPr>
          <w:sz w:val="20"/>
          <w:szCs w:val="20"/>
          <w:rtl w:val="0"/>
        </w:rPr>
        <w:t xml:space="preserve">Comply with the National Defense Strategy by working to prioritize the government’s development of cutting-edge technology and capabilities, to improve procurement practices and adopt industry best practices.</w:t>
      </w:r>
    </w:p>
    <w:p w:rsidR="00000000" w:rsidDel="00000000" w:rsidP="00000000" w:rsidRDefault="00000000" w:rsidRPr="00000000" w14:paraId="0000005D">
      <w:pPr>
        <w:numPr>
          <w:ilvl w:val="0"/>
          <w:numId w:val="3"/>
        </w:numPr>
        <w:spacing w:line="240" w:lineRule="auto"/>
        <w:ind w:left="720" w:hanging="360"/>
        <w:jc w:val="both"/>
        <w:rPr>
          <w:sz w:val="20"/>
          <w:szCs w:val="20"/>
        </w:rPr>
      </w:pPr>
      <w:r w:rsidDel="00000000" w:rsidR="00000000" w:rsidRPr="00000000">
        <w:rPr>
          <w:sz w:val="20"/>
          <w:szCs w:val="20"/>
          <w:rtl w:val="0"/>
        </w:rPr>
        <w:t xml:space="preserve">Participate in technology lectures, breakout sessions and trainings; and</w:t>
      </w:r>
    </w:p>
    <w:p w:rsidR="00000000" w:rsidDel="00000000" w:rsidP="00000000" w:rsidRDefault="00000000" w:rsidRPr="00000000" w14:paraId="0000005E">
      <w:pPr>
        <w:numPr>
          <w:ilvl w:val="0"/>
          <w:numId w:val="3"/>
        </w:numPr>
        <w:spacing w:line="240" w:lineRule="auto"/>
        <w:ind w:left="720" w:hanging="360"/>
        <w:jc w:val="both"/>
        <w:rPr>
          <w:sz w:val="20"/>
          <w:szCs w:val="20"/>
        </w:rPr>
      </w:pPr>
      <w:r w:rsidDel="00000000" w:rsidR="00000000" w:rsidRPr="00000000">
        <w:rPr>
          <w:sz w:val="20"/>
          <w:szCs w:val="20"/>
          <w:rtl w:val="0"/>
        </w:rPr>
        <w:t xml:space="preserve">Further my department’s goals</w:t>
      </w:r>
    </w:p>
    <w:p w:rsidR="00000000" w:rsidDel="00000000" w:rsidP="00000000" w:rsidRDefault="00000000" w:rsidRPr="00000000" w14:paraId="0000005F">
      <w:pPr>
        <w:spacing w:line="240" w:lineRule="auto"/>
        <w:jc w:val="both"/>
        <w:rPr>
          <w:sz w:val="20"/>
          <w:szCs w:val="20"/>
        </w:rPr>
      </w:pPr>
      <w:r w:rsidDel="00000000" w:rsidR="00000000" w:rsidRPr="00000000">
        <w:rPr>
          <w:rtl w:val="0"/>
        </w:rPr>
      </w:r>
    </w:p>
    <w:p w:rsidR="00000000" w:rsidDel="00000000" w:rsidP="00000000" w:rsidRDefault="00000000" w:rsidRPr="00000000" w14:paraId="00000060">
      <w:pPr>
        <w:spacing w:line="240" w:lineRule="auto"/>
        <w:jc w:val="both"/>
        <w:rPr>
          <w:sz w:val="20"/>
          <w:szCs w:val="20"/>
        </w:rPr>
      </w:pPr>
      <w:r w:rsidDel="00000000" w:rsidR="00000000" w:rsidRPr="00000000">
        <w:rPr>
          <w:rtl w:val="0"/>
        </w:rPr>
      </w:r>
    </w:p>
    <w:p w:rsidR="00000000" w:rsidDel="00000000" w:rsidP="00000000" w:rsidRDefault="00000000" w:rsidRPr="00000000" w14:paraId="00000061">
      <w:pPr>
        <w:spacing w:line="240" w:lineRule="auto"/>
        <w:rPr>
          <w:sz w:val="20"/>
          <w:szCs w:val="20"/>
        </w:rPr>
      </w:pPr>
      <w:r w:rsidDel="00000000" w:rsidR="00000000" w:rsidRPr="00000000">
        <w:rPr>
          <w:sz w:val="20"/>
          <w:szCs w:val="20"/>
          <w:rtl w:val="0"/>
        </w:rPr>
        <w:t xml:space="preserve">Thank you in advance for your consideration.</w:t>
      </w:r>
    </w:p>
    <w:p w:rsidR="00000000" w:rsidDel="00000000" w:rsidP="00000000" w:rsidRDefault="00000000" w:rsidRPr="00000000" w14:paraId="00000062">
      <w:pPr>
        <w:spacing w:line="240" w:lineRule="auto"/>
        <w:rPr>
          <w:sz w:val="20"/>
          <w:szCs w:val="20"/>
        </w:rPr>
      </w:pPr>
      <w:r w:rsidDel="00000000" w:rsidR="00000000" w:rsidRPr="00000000">
        <w:rPr>
          <w:rtl w:val="0"/>
        </w:rPr>
      </w:r>
    </w:p>
    <w:p w:rsidR="00000000" w:rsidDel="00000000" w:rsidP="00000000" w:rsidRDefault="00000000" w:rsidRPr="00000000" w14:paraId="00000063">
      <w:pPr>
        <w:spacing w:line="240" w:lineRule="auto"/>
        <w:rPr>
          <w:sz w:val="20"/>
          <w:szCs w:val="20"/>
        </w:rPr>
      </w:pPr>
      <w:r w:rsidDel="00000000" w:rsidR="00000000" w:rsidRPr="00000000">
        <w:rPr>
          <w:rtl w:val="0"/>
        </w:rPr>
      </w:r>
    </w:p>
    <w:p w:rsidR="00000000" w:rsidDel="00000000" w:rsidP="00000000" w:rsidRDefault="00000000" w:rsidRPr="00000000" w14:paraId="00000064">
      <w:pPr>
        <w:spacing w:line="240" w:lineRule="auto"/>
        <w:rPr>
          <w:sz w:val="20"/>
          <w:szCs w:val="20"/>
        </w:rPr>
      </w:pPr>
      <w:r w:rsidDel="00000000" w:rsidR="00000000" w:rsidRPr="00000000">
        <w:rPr>
          <w:rtl w:val="0"/>
        </w:rPr>
      </w:r>
    </w:p>
    <w:p w:rsidR="00000000" w:rsidDel="00000000" w:rsidP="00000000" w:rsidRDefault="00000000" w:rsidRPr="00000000" w14:paraId="00000065">
      <w:pPr>
        <w:spacing w:line="240" w:lineRule="auto"/>
        <w:rPr>
          <w:sz w:val="20"/>
          <w:szCs w:val="20"/>
        </w:rPr>
      </w:pPr>
      <w:r w:rsidDel="00000000" w:rsidR="00000000" w:rsidRPr="00000000">
        <w:rPr>
          <w:rtl w:val="0"/>
        </w:rPr>
      </w:r>
    </w:p>
    <w:p w:rsidR="00000000" w:rsidDel="00000000" w:rsidP="00000000" w:rsidRDefault="00000000" w:rsidRPr="00000000" w14:paraId="00000066">
      <w:pPr>
        <w:spacing w:line="240" w:lineRule="auto"/>
        <w:rPr>
          <w:sz w:val="20"/>
          <w:szCs w:val="20"/>
        </w:rPr>
      </w:pPr>
      <w:r w:rsidDel="00000000" w:rsidR="00000000" w:rsidRPr="00000000">
        <w:rPr>
          <w:sz w:val="20"/>
          <w:szCs w:val="20"/>
          <w:rtl w:val="0"/>
        </w:rPr>
        <w:t xml:space="preserve">Sincerely, </w:t>
        <w:br w:type="textWrapping"/>
        <w:br w:type="textWrapping"/>
        <w:t xml:space="preserve">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BC120A"/>
    <w:pPr>
      <w:spacing w:after="160" w:line="480" w:lineRule="auto"/>
      <w:ind w:left="720"/>
      <w:contextualSpacing w:val="1"/>
    </w:pPr>
    <w:rPr>
      <w:rFonts w:asciiTheme="minorHAnsi" w:cstheme="minorBidi" w:eastAsiaTheme="minorHAnsi" w:hAnsiTheme="minorHAnsi"/>
      <w:lang w:val="en-US"/>
    </w:rPr>
  </w:style>
  <w:style w:type="character" w:styleId="Hyperlink">
    <w:name w:val="Hyperlink"/>
    <w:basedOn w:val="DefaultParagraphFont"/>
    <w:uiPriority w:val="99"/>
    <w:unhideWhenUsed w:val="1"/>
    <w:rsid w:val="00D965AB"/>
    <w:rPr>
      <w:color w:val="0000ff" w:themeColor="hyperlink"/>
      <w:u w:val="single"/>
    </w:rPr>
  </w:style>
  <w:style w:type="character" w:styleId="UnresolvedMention">
    <w:name w:val="Unresolved Mention"/>
    <w:basedOn w:val="DefaultParagraphFont"/>
    <w:uiPriority w:val="99"/>
    <w:semiHidden w:val="1"/>
    <w:unhideWhenUsed w:val="1"/>
    <w:rsid w:val="00D965AB"/>
    <w:rPr>
      <w:color w:val="605e5c"/>
      <w:shd w:color="auto" w:fill="e1dfdd" w:val="clear"/>
    </w:rPr>
  </w:style>
  <w:style w:type="paragraph" w:styleId="paragraph" w:customStyle="1">
    <w:name w:val="paragraph"/>
    <w:basedOn w:val="Normal"/>
    <w:rsid w:val="00300B41"/>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300B41"/>
  </w:style>
  <w:style w:type="character" w:styleId="eop" w:customStyle="1">
    <w:name w:val="eop"/>
    <w:basedOn w:val="DefaultParagraphFont"/>
    <w:rsid w:val="00300B41"/>
  </w:style>
  <w:style w:type="paragraph" w:styleId="Revision">
    <w:name w:val="Revision"/>
    <w:hidden w:val="1"/>
    <w:uiPriority w:val="99"/>
    <w:semiHidden w:val="1"/>
    <w:rsid w:val="004A0BA3"/>
    <w:pPr>
      <w:spacing w:line="240" w:lineRule="auto"/>
    </w:pPr>
  </w:style>
  <w:style w:type="character" w:styleId="CommentReference">
    <w:name w:val="annotation reference"/>
    <w:basedOn w:val="DefaultParagraphFont"/>
    <w:uiPriority w:val="99"/>
    <w:semiHidden w:val="1"/>
    <w:unhideWhenUsed w:val="1"/>
    <w:rsid w:val="004A0BA3"/>
    <w:rPr>
      <w:sz w:val="16"/>
      <w:szCs w:val="16"/>
    </w:rPr>
  </w:style>
  <w:style w:type="paragraph" w:styleId="CommentText">
    <w:name w:val="annotation text"/>
    <w:basedOn w:val="Normal"/>
    <w:link w:val="CommentTextChar"/>
    <w:uiPriority w:val="99"/>
    <w:unhideWhenUsed w:val="1"/>
    <w:rsid w:val="004A0BA3"/>
    <w:pPr>
      <w:spacing w:line="240" w:lineRule="auto"/>
    </w:pPr>
    <w:rPr>
      <w:sz w:val="20"/>
      <w:szCs w:val="20"/>
    </w:rPr>
  </w:style>
  <w:style w:type="character" w:styleId="CommentTextChar" w:customStyle="1">
    <w:name w:val="Comment Text Char"/>
    <w:basedOn w:val="DefaultParagraphFont"/>
    <w:link w:val="CommentText"/>
    <w:uiPriority w:val="99"/>
    <w:rsid w:val="004A0BA3"/>
    <w:rPr>
      <w:sz w:val="20"/>
      <w:szCs w:val="20"/>
    </w:rPr>
  </w:style>
  <w:style w:type="paragraph" w:styleId="CommentSubject">
    <w:name w:val="annotation subject"/>
    <w:basedOn w:val="CommentText"/>
    <w:next w:val="CommentText"/>
    <w:link w:val="CommentSubjectChar"/>
    <w:uiPriority w:val="99"/>
    <w:semiHidden w:val="1"/>
    <w:unhideWhenUsed w:val="1"/>
    <w:rsid w:val="004A0BA3"/>
    <w:rPr>
      <w:b w:val="1"/>
      <w:bCs w:val="1"/>
    </w:rPr>
  </w:style>
  <w:style w:type="character" w:styleId="CommentSubjectChar" w:customStyle="1">
    <w:name w:val="Comment Subject Char"/>
    <w:basedOn w:val="CommentTextChar"/>
    <w:link w:val="CommentSubject"/>
    <w:uiPriority w:val="99"/>
    <w:semiHidden w:val="1"/>
    <w:rsid w:val="004A0BA3"/>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yperlink" Target="https://dc2tf.com"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BwNkbj570qKVJs8Juu35dAs1VA==">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272682C4CF8454DB0B0D6DC95A6A8EF" ma:contentTypeVersion="16" ma:contentTypeDescription="Create a new document." ma:contentTypeScope="" ma:versionID="3211e602b124d426cdaed26b060be785">
  <xsd:schema xmlns:xsd="http://www.w3.org/2001/XMLSchema" xmlns:xs="http://www.w3.org/2001/XMLSchema" xmlns:p="http://schemas.microsoft.com/office/2006/metadata/properties" xmlns:ns2="00e18679-8d14-431c-bbc9-299bd77386ef" xmlns:ns3="b0ba9cd2-1962-4dd9-9216-f22920104c24" targetNamespace="http://schemas.microsoft.com/office/2006/metadata/properties" ma:root="true" ma:fieldsID="83809d9f16dd80ed36f9d9eef25d9230" ns2:_="" ns3:_="">
    <xsd:import namespace="00e18679-8d14-431c-bbc9-299bd77386ef"/>
    <xsd:import namespace="b0ba9cd2-1962-4dd9-9216-f22920104c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Imag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18679-8d14-431c-bbc9-299bd7738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e84f8d-1dc4-4278-87ee-a1c10caff06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Image" ma:index="20" nillable="true" ma:displayName="Image " ma:format="Thumbnail" ma:internalName="Imag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a9cd2-1962-4dd9-9216-f22920104c2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1ffc41f-c8bb-4e56-9523-66117ec50ea6}" ma:internalName="TaxCatchAll" ma:showField="CatchAllData" ma:web="b0ba9cd2-1962-4dd9-9216-f22920104c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19F6FE9-F11D-4053-B3EB-855934888334}"/>
</file>

<file path=customXML/itemProps3.xml><?xml version="1.0" encoding="utf-8"?>
<ds:datastoreItem xmlns:ds="http://schemas.openxmlformats.org/officeDocument/2006/customXml" ds:itemID="{D31FD6E4-F641-4804-9184-FDE4CDC4C4A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2023-11-03T17:44:00Z</dcterms:created>
  <dc:creator>Rachael Young</dc:creator>
</cp:coreProperties>
</file>